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E5" w:rsidRPr="00066EE5" w:rsidRDefault="00066EE5" w:rsidP="00066EE5">
      <w:pPr>
        <w:spacing w:after="0" w:line="360" w:lineRule="atLeast"/>
        <w:ind w:left="45" w:right="45"/>
        <w:rPr>
          <w:rFonts w:ascii="Arial" w:eastAsia="Times New Roman" w:hAnsi="Arial" w:cs="Arial"/>
          <w:b/>
          <w:bCs/>
          <w:color w:val="454545"/>
          <w:sz w:val="21"/>
          <w:szCs w:val="21"/>
          <w:lang w:eastAsia="en-GB"/>
        </w:rPr>
      </w:pPr>
      <w:r w:rsidRPr="00066EE5">
        <w:rPr>
          <w:rFonts w:ascii="Arial" w:eastAsia="Times New Roman" w:hAnsi="Arial" w:cs="Arial"/>
          <w:b/>
          <w:bCs/>
          <w:color w:val="454545"/>
          <w:sz w:val="21"/>
          <w:szCs w:val="21"/>
          <w:lang w:eastAsia="en-GB"/>
        </w:rPr>
        <w:t xml:space="preserve">1 January 2013: entry into force of July 2011 amendments to MARPOL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i/>
          <w:iCs/>
          <w:color w:val="454545"/>
          <w:sz w:val="21"/>
          <w:szCs w:val="21"/>
          <w:lang w:eastAsia="en-GB"/>
        </w:rPr>
        <w:t>Annex VI energy efficiency</w:t>
      </w:r>
      <w:r w:rsidRPr="00066EE5">
        <w:rPr>
          <w:rFonts w:ascii="Arial" w:eastAsia="Times New Roman" w:hAnsi="Arial" w:cs="Arial"/>
          <w:color w:val="454545"/>
          <w:sz w:val="21"/>
          <w:szCs w:val="21"/>
          <w:lang w:eastAsia="en-GB"/>
        </w:rPr>
        <w:br/>
        <w:t xml:space="preserve">Amendments to MARPOL Annex VI Regulations for the prevention of air pollution from ships, add a new chapter 4 to make mandatory the Energy Efficiency Design Index (EEDI), for new ships, and the Ship Energy Efficiency Management Plan (SEEMP) for all ships. Other amendments to Annex VI add new definitions and the requirements for survey and certification, including the format for the International Energy Efficiency Certificate.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The regulations apply to all ships of 400 gross tonnage and above. However, under regulation 19, the Administration may waive the requirement for new ships of 400 gross tonnage and above from complying with the EEDI requirements. This waiver may not be applied to ships above 400 gross tonnage for which the building contract is placed four years after the entry into force date of chapter 4; the keel of which is laid or which is at a similar stage of construction four years and six months after the entry into force; the delivery of which is after six years and six months after the entry into force; or in cases of the major conversion of a new or existing ship, four years after the entry into force date.</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xml:space="preserve">The EEDI is a non-prescriptive, performance-based mechanism that leaves the choice of technologies to use in a specific ship design to the industry. As long as the required energy-efficiency level is attained, ship designers and builders would be free to use the most cost-efficient solutions for the ship to comply with the regulations.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The SEEMP establishes a mechanism for operators to improve the energy efficiency of ships.</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i/>
          <w:iCs/>
          <w:color w:val="454545"/>
          <w:sz w:val="21"/>
          <w:szCs w:val="21"/>
          <w:lang w:eastAsia="en-GB"/>
        </w:rPr>
        <w:t>Annex VI emissions</w:t>
      </w:r>
      <w:r w:rsidRPr="00066EE5">
        <w:rPr>
          <w:rFonts w:ascii="Arial" w:eastAsia="Times New Roman" w:hAnsi="Arial" w:cs="Arial"/>
          <w:i/>
          <w:iCs/>
          <w:color w:val="454545"/>
          <w:sz w:val="21"/>
          <w:szCs w:val="21"/>
          <w:lang w:eastAsia="en-GB"/>
        </w:rPr>
        <w:br/>
      </w:r>
      <w:r w:rsidRPr="00066EE5">
        <w:rPr>
          <w:rFonts w:ascii="Arial" w:eastAsia="Times New Roman" w:hAnsi="Arial" w:cs="Arial"/>
          <w:color w:val="454545"/>
          <w:sz w:val="21"/>
          <w:szCs w:val="21"/>
          <w:lang w:eastAsia="en-GB"/>
        </w:rPr>
        <w:t xml:space="preserve">Amendments to MARPOL Annex VI Regulations for the prevention of air pollution from ships to designate certain waters adjacent to the coasts of Puerto Rico (United States) and the Virgin Islands (United States) as an ECA for the control of emissions of nitrogen oxides (NOX), sulphur oxides (SOX), and particulate matter under. Another amendment makes old steamships exempt from the requirements on sulphur relating to both the North American and United States Caribbean Sea ECAs. The new ECA takes effect 12 months after entry into force.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i/>
          <w:iCs/>
          <w:color w:val="454545"/>
          <w:sz w:val="21"/>
          <w:szCs w:val="21"/>
          <w:lang w:eastAsia="en-GB"/>
        </w:rPr>
        <w:t>Annex IV sewage</w:t>
      </w:r>
      <w:r w:rsidRPr="00066EE5">
        <w:rPr>
          <w:rFonts w:ascii="Arial" w:eastAsia="Times New Roman" w:hAnsi="Arial" w:cs="Arial"/>
          <w:color w:val="454545"/>
          <w:sz w:val="21"/>
          <w:szCs w:val="21"/>
          <w:lang w:eastAsia="en-GB"/>
        </w:rPr>
        <w:br/>
        <w:t>Amendments to MARPOL Annex IV Prevention of pollution by sewage from ships to include the possibility of establishing “Special Areas” for the prevention of such pollution from passenger ships and to designate the Baltic Sea as a Special Area under this Annex.</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Default="00066EE5" w:rsidP="00066EE5">
      <w:pPr>
        <w:spacing w:after="0" w:line="360" w:lineRule="atLeast"/>
        <w:ind w:left="45" w:right="45"/>
        <w:rPr>
          <w:rFonts w:ascii="Arial" w:eastAsia="Times New Roman" w:hAnsi="Arial" w:cs="Arial"/>
          <w:i/>
          <w:iCs/>
          <w:color w:val="454545"/>
          <w:sz w:val="21"/>
          <w:szCs w:val="21"/>
          <w:lang w:eastAsia="en-GB"/>
        </w:rPr>
      </w:pPr>
    </w:p>
    <w:p w:rsidR="00066EE5" w:rsidRPr="00066EE5" w:rsidRDefault="00066EE5" w:rsidP="00066EE5">
      <w:pPr>
        <w:spacing w:after="0" w:line="360" w:lineRule="atLeast"/>
        <w:ind w:left="45" w:right="45"/>
        <w:rPr>
          <w:rFonts w:ascii="Arial" w:eastAsia="Times New Roman" w:hAnsi="Arial" w:cs="Arial"/>
          <w:b/>
          <w:bCs/>
          <w:color w:val="454545"/>
          <w:sz w:val="21"/>
          <w:szCs w:val="21"/>
          <w:lang w:eastAsia="en-GB"/>
        </w:rPr>
      </w:pPr>
      <w:r w:rsidRPr="00066EE5">
        <w:rPr>
          <w:rFonts w:ascii="Arial" w:eastAsia="Times New Roman" w:hAnsi="Arial" w:cs="Arial"/>
          <w:b/>
          <w:bCs/>
          <w:color w:val="454545"/>
          <w:sz w:val="21"/>
          <w:szCs w:val="21"/>
          <w:lang w:eastAsia="en-GB"/>
        </w:rPr>
        <w:lastRenderedPageBreak/>
        <w:t xml:space="preserve">1 January 2013: entry into force of July 2011 amendments to MARPOL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i/>
          <w:iCs/>
          <w:color w:val="454545"/>
          <w:sz w:val="21"/>
          <w:szCs w:val="21"/>
          <w:lang w:eastAsia="en-GB"/>
        </w:rPr>
        <w:t>Annex VI energy efficiency</w:t>
      </w:r>
      <w:r w:rsidRPr="00066EE5">
        <w:rPr>
          <w:rFonts w:ascii="Arial" w:eastAsia="Times New Roman" w:hAnsi="Arial" w:cs="Arial"/>
          <w:color w:val="454545"/>
          <w:sz w:val="21"/>
          <w:szCs w:val="21"/>
          <w:lang w:eastAsia="en-GB"/>
        </w:rPr>
        <w:br/>
        <w:t xml:space="preserve">Amendments to MARPOL Annex VI Regulations for the prevention of air pollution from ships, add a new chapter 4 to make mandatory the Energy Efficiency Design Index (EEDI), for new ships, and the Ship Energy Efficiency Management Plan (SEEMP) for all ships. Other amendments to Annex VI add new definitions and the requirements for survey and certification, including the format for the International Energy Efficiency Certificate.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The regulations apply to all ships of 400 gross tonnage and above. However, under regulation 19, the Administration may waive the requirement for new ships of 400 gross tonnage and above from complying with the EEDI requirements. This waiver may not be applied to ships above 400 gross tonnage for which the building contract is placed four years after the entry into force date of chapter 4; the keel of which is laid or which is at a similar stage of construction four years and six months after the entry into force; the delivery of which is after six years and six months after the entry into force; or in cases of the major conversion of a new or existing ship, four years after the entry into force date.</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xml:space="preserve">The EEDI is a non-prescriptive, performance-based mechanism that leaves the choice of technologies to use in a specific ship design to the industry. As long as the required energy-efficiency level is attained, ship designers and builders would be free to use the most cost-efficient solutions for the ship to comply with the regulations.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The SEEMP establishes a mechanism for operators to improve the energy efficiency of ships.</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i/>
          <w:iCs/>
          <w:color w:val="454545"/>
          <w:sz w:val="21"/>
          <w:szCs w:val="21"/>
          <w:lang w:eastAsia="en-GB"/>
        </w:rPr>
        <w:t>Annex VI emissions</w:t>
      </w:r>
      <w:r w:rsidRPr="00066EE5">
        <w:rPr>
          <w:rFonts w:ascii="Arial" w:eastAsia="Times New Roman" w:hAnsi="Arial" w:cs="Arial"/>
          <w:i/>
          <w:iCs/>
          <w:color w:val="454545"/>
          <w:sz w:val="21"/>
          <w:szCs w:val="21"/>
          <w:lang w:eastAsia="en-GB"/>
        </w:rPr>
        <w:br/>
      </w:r>
      <w:r w:rsidRPr="00066EE5">
        <w:rPr>
          <w:rFonts w:ascii="Arial" w:eastAsia="Times New Roman" w:hAnsi="Arial" w:cs="Arial"/>
          <w:color w:val="454545"/>
          <w:sz w:val="21"/>
          <w:szCs w:val="21"/>
          <w:lang w:eastAsia="en-GB"/>
        </w:rPr>
        <w:t xml:space="preserve">Amendments to MARPOL Annex VI Regulations for the prevention of air pollution from ships to designate certain waters adjacent to the coasts of Puerto Rico (United States) and the Virgin Islands (United States) as an ECA for the control of emissions of nitrogen oxides (NOX), sulphur oxides (SOX), and particulate matter under. Another amendment makes old steamships exempt from the requirements on sulphur relating to both the North American and United States Caribbean Sea ECAs. The new ECA takes effect 12 months after entry into force.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i/>
          <w:iCs/>
          <w:color w:val="454545"/>
          <w:sz w:val="21"/>
          <w:szCs w:val="21"/>
          <w:lang w:eastAsia="en-GB"/>
        </w:rPr>
        <w:t>Annex IV sewage</w:t>
      </w:r>
      <w:r w:rsidRPr="00066EE5">
        <w:rPr>
          <w:rFonts w:ascii="Arial" w:eastAsia="Times New Roman" w:hAnsi="Arial" w:cs="Arial"/>
          <w:color w:val="454545"/>
          <w:sz w:val="21"/>
          <w:szCs w:val="21"/>
          <w:lang w:eastAsia="en-GB"/>
        </w:rPr>
        <w:br/>
        <w:t>Amendments to MARPOL Annex IV Prevention of pollution by sewage from ships to include the possibility of establishing “Special Areas” for the prevention of such pollution from passenger ships and to designate the Baltic Sea as a Special Area under this Annex.</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i/>
          <w:iCs/>
          <w:color w:val="454545"/>
          <w:sz w:val="21"/>
          <w:szCs w:val="21"/>
          <w:lang w:eastAsia="en-GB"/>
        </w:rPr>
        <w:lastRenderedPageBreak/>
        <w:t xml:space="preserve">Annex V garbage </w:t>
      </w:r>
      <w:r w:rsidRPr="00066EE5">
        <w:rPr>
          <w:rFonts w:ascii="Arial" w:eastAsia="Times New Roman" w:hAnsi="Arial" w:cs="Arial"/>
          <w:i/>
          <w:iCs/>
          <w:color w:val="454545"/>
          <w:sz w:val="21"/>
          <w:szCs w:val="21"/>
          <w:lang w:eastAsia="en-GB"/>
        </w:rPr>
        <w:br/>
      </w:r>
      <w:r w:rsidRPr="00066EE5">
        <w:rPr>
          <w:rFonts w:ascii="Arial" w:eastAsia="Times New Roman" w:hAnsi="Arial" w:cs="Arial"/>
          <w:color w:val="454545"/>
          <w:sz w:val="21"/>
          <w:szCs w:val="21"/>
          <w:lang w:eastAsia="en-GB"/>
        </w:rPr>
        <w:t xml:space="preserve">Revised MARPOL Annex V Regulations for the prevention of pollution by garbage from ships, developed following a comprehensive review to bring the Annex up to date.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br/>
        <w:t>The main changes include the updating of definitions; the inclusion of a new requirement specifying that discharge of all garbage into the sea is prohibited, except as expressly provided otherwise (the discharges permitted in certain circumstances include food wastes, cargo residues and water used for washing deck and external surfaces containing cleaning agents or additives which are not harmful to the marine environment); expansion of the requirements for placards and garbage management plans to fixed and floating platforms engaged in exploration and exploitation of the sea-bed; and the addition of discharge requirements covering animal carcasses.</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bookmarkStart w:id="0" w:name="_GoBack"/>
      <w:bookmarkEnd w:id="0"/>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b/>
          <w:bCs/>
          <w:color w:val="454545"/>
          <w:sz w:val="21"/>
          <w:szCs w:val="21"/>
          <w:lang w:eastAsia="en-GB"/>
        </w:rPr>
      </w:pPr>
      <w:r w:rsidRPr="00066EE5">
        <w:rPr>
          <w:rFonts w:ascii="Arial" w:eastAsia="Times New Roman" w:hAnsi="Arial" w:cs="Arial"/>
          <w:b/>
          <w:bCs/>
          <w:color w:val="454545"/>
          <w:sz w:val="21"/>
          <w:szCs w:val="21"/>
          <w:lang w:eastAsia="en-GB"/>
        </w:rPr>
        <w:t>1 August 2013: Entry into force of 2012 amendments to MARPOL</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Amendments to MARPOL Annexes I, II, IV, V and VI which are aimed at enabling small island developing States</w:t>
      </w:r>
      <w:r>
        <w:rPr>
          <w:rFonts w:ascii="Arial" w:eastAsia="Times New Roman" w:hAnsi="Arial" w:cs="Arial"/>
          <w:color w:val="454545"/>
          <w:sz w:val="21"/>
          <w:szCs w:val="21"/>
          <w:lang w:eastAsia="en-GB"/>
        </w:rPr>
        <w:t xml:space="preserve"> </w:t>
      </w:r>
      <w:r w:rsidRPr="00066EE5">
        <w:rPr>
          <w:rFonts w:ascii="Arial" w:eastAsia="Times New Roman" w:hAnsi="Arial" w:cs="Arial"/>
          <w:color w:val="454545"/>
          <w:sz w:val="21"/>
          <w:szCs w:val="21"/>
          <w:lang w:eastAsia="en-GB"/>
        </w:rPr>
        <w:t>to comply with requirements for port States to provide reception facilities for ship waste through regional arrangements. Parties participating in a regional arrangement must develop a Regional Reception Facilities Plan and provide particulars of the identified Regional Ships Waste Reception Centres; and particulars of those ports with only limited facilities.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br/>
      </w:r>
      <w:r w:rsidRPr="00066EE5">
        <w:rPr>
          <w:rFonts w:ascii="Arial" w:eastAsia="Times New Roman" w:hAnsi="Arial" w:cs="Arial"/>
          <w:b/>
          <w:bCs/>
          <w:color w:val="454545"/>
          <w:sz w:val="21"/>
          <w:szCs w:val="21"/>
          <w:lang w:eastAsia="en-GB"/>
        </w:rPr>
        <w:t>1 January 2014: Entry into force of 2010 October MARPOL amendments</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xml:space="preserve">Revised MARPOL Annex III </w:t>
      </w:r>
      <w:r w:rsidRPr="00066EE5">
        <w:rPr>
          <w:rFonts w:ascii="Arial" w:eastAsia="Times New Roman" w:hAnsi="Arial" w:cs="Arial"/>
          <w:i/>
          <w:iCs/>
          <w:color w:val="454545"/>
          <w:sz w:val="21"/>
          <w:szCs w:val="21"/>
          <w:lang w:eastAsia="en-GB"/>
        </w:rPr>
        <w:t>Regulations for the prevention of pollution by harmful substances carried by sea in packaged form</w:t>
      </w:r>
      <w:r w:rsidRPr="00066EE5">
        <w:rPr>
          <w:rFonts w:ascii="Arial" w:eastAsia="Times New Roman" w:hAnsi="Arial" w:cs="Arial"/>
          <w:color w:val="454545"/>
          <w:sz w:val="21"/>
          <w:szCs w:val="21"/>
          <w:lang w:eastAsia="en-GB"/>
        </w:rPr>
        <w:t xml:space="preserve"> adopted in order for changes to the Annex to coincide with the next update of the mandatory International Maritime Dangerous Goods (IMDG) Code, specifying that goods should be shipped in accordance with relevant provisions.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b/>
          <w:bCs/>
          <w:color w:val="454545"/>
          <w:sz w:val="21"/>
          <w:szCs w:val="21"/>
          <w:lang w:eastAsia="en-GB"/>
        </w:rPr>
        <w:t xml:space="preserve">1 January 2014: United States Caribbean ECA becomes effective </w:t>
      </w:r>
      <w:r w:rsidRPr="00066EE5">
        <w:rPr>
          <w:rFonts w:ascii="Arial" w:eastAsia="Times New Roman" w:hAnsi="Arial" w:cs="Arial"/>
          <w:color w:val="454545"/>
          <w:sz w:val="21"/>
          <w:szCs w:val="21"/>
          <w:lang w:eastAsia="en-GB"/>
        </w:rPr>
        <w:br/>
        <w:t>United States Caribbean Sea Emission Control Area  (</w:t>
      </w:r>
      <w:proofErr w:type="spellStart"/>
      <w:r w:rsidRPr="00066EE5">
        <w:rPr>
          <w:rFonts w:ascii="Arial" w:eastAsia="Times New Roman" w:hAnsi="Arial" w:cs="Arial"/>
          <w:color w:val="454545"/>
          <w:sz w:val="21"/>
          <w:szCs w:val="21"/>
          <w:lang w:eastAsia="en-GB"/>
        </w:rPr>
        <w:t>SOx</w:t>
      </w:r>
      <w:proofErr w:type="spellEnd"/>
      <w:r w:rsidRPr="00066EE5">
        <w:rPr>
          <w:rFonts w:ascii="Arial" w:eastAsia="Times New Roman" w:hAnsi="Arial" w:cs="Arial"/>
          <w:color w:val="454545"/>
          <w:sz w:val="21"/>
          <w:szCs w:val="21"/>
          <w:lang w:eastAsia="en-GB"/>
        </w:rPr>
        <w:t xml:space="preserve">, </w:t>
      </w:r>
      <w:proofErr w:type="spellStart"/>
      <w:r w:rsidRPr="00066EE5">
        <w:rPr>
          <w:rFonts w:ascii="Arial" w:eastAsia="Times New Roman" w:hAnsi="Arial" w:cs="Arial"/>
          <w:color w:val="454545"/>
          <w:sz w:val="21"/>
          <w:szCs w:val="21"/>
          <w:lang w:eastAsia="en-GB"/>
        </w:rPr>
        <w:t>NOx</w:t>
      </w:r>
      <w:proofErr w:type="spellEnd"/>
      <w:r w:rsidRPr="00066EE5">
        <w:rPr>
          <w:rFonts w:ascii="Arial" w:eastAsia="Times New Roman" w:hAnsi="Arial" w:cs="Arial"/>
          <w:color w:val="454545"/>
          <w:sz w:val="21"/>
          <w:szCs w:val="21"/>
          <w:lang w:eastAsia="en-GB"/>
        </w:rPr>
        <w:t xml:space="preserve"> and PM) becomes effective, under MARPOL Annex VI. </w:t>
      </w:r>
    </w:p>
    <w:p w:rsidR="00066EE5" w:rsidRPr="00066EE5" w:rsidRDefault="00066EE5" w:rsidP="00066EE5">
      <w:pPr>
        <w:spacing w:after="0" w:line="360" w:lineRule="atLeast"/>
        <w:ind w:left="45" w:right="45"/>
        <w:rPr>
          <w:rFonts w:ascii="Arial" w:eastAsia="Times New Roman" w:hAnsi="Arial" w:cs="Arial"/>
          <w:color w:val="454545"/>
          <w:sz w:val="21"/>
          <w:szCs w:val="21"/>
          <w:lang w:eastAsia="en-GB"/>
        </w:rPr>
      </w:pPr>
      <w:r w:rsidRPr="00066EE5">
        <w:rPr>
          <w:rFonts w:ascii="Arial" w:eastAsia="Times New Roman" w:hAnsi="Arial" w:cs="Arial"/>
          <w:color w:val="454545"/>
          <w:sz w:val="21"/>
          <w:szCs w:val="21"/>
          <w:lang w:eastAsia="en-GB"/>
        </w:rPr>
        <w:t> </w:t>
      </w:r>
    </w:p>
    <w:p w:rsidR="00105697" w:rsidRDefault="00105697"/>
    <w:sectPr w:rsidR="00105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E5"/>
    <w:rsid w:val="00066EE5"/>
    <w:rsid w:val="0010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9142">
      <w:bodyDiv w:val="1"/>
      <w:marLeft w:val="0"/>
      <w:marRight w:val="0"/>
      <w:marTop w:val="0"/>
      <w:marBottom w:val="0"/>
      <w:divBdr>
        <w:top w:val="none" w:sz="0" w:space="0" w:color="auto"/>
        <w:left w:val="none" w:sz="0" w:space="0" w:color="auto"/>
        <w:bottom w:val="none" w:sz="0" w:space="0" w:color="auto"/>
        <w:right w:val="none" w:sz="0" w:space="0" w:color="auto"/>
      </w:divBdr>
      <w:divsChild>
        <w:div w:id="1761876394">
          <w:marLeft w:val="0"/>
          <w:marRight w:val="0"/>
          <w:marTop w:val="0"/>
          <w:marBottom w:val="0"/>
          <w:divBdr>
            <w:top w:val="none" w:sz="0" w:space="0" w:color="auto"/>
            <w:left w:val="none" w:sz="0" w:space="0" w:color="auto"/>
            <w:bottom w:val="none" w:sz="0" w:space="0" w:color="auto"/>
            <w:right w:val="none" w:sz="0" w:space="0" w:color="auto"/>
          </w:divBdr>
          <w:divsChild>
            <w:div w:id="452678287">
              <w:marLeft w:val="0"/>
              <w:marRight w:val="0"/>
              <w:marTop w:val="0"/>
              <w:marBottom w:val="0"/>
              <w:divBdr>
                <w:top w:val="none" w:sz="0" w:space="0" w:color="auto"/>
                <w:left w:val="none" w:sz="0" w:space="0" w:color="auto"/>
                <w:bottom w:val="none" w:sz="0" w:space="0" w:color="auto"/>
                <w:right w:val="none" w:sz="0" w:space="0" w:color="auto"/>
              </w:divBdr>
              <w:divsChild>
                <w:div w:id="1276670484">
                  <w:marLeft w:val="0"/>
                  <w:marRight w:val="0"/>
                  <w:marTop w:val="0"/>
                  <w:marBottom w:val="0"/>
                  <w:divBdr>
                    <w:top w:val="none" w:sz="0" w:space="0" w:color="auto"/>
                    <w:left w:val="none" w:sz="0" w:space="0" w:color="auto"/>
                    <w:bottom w:val="none" w:sz="0" w:space="0" w:color="auto"/>
                    <w:right w:val="none" w:sz="0" w:space="0" w:color="auto"/>
                  </w:divBdr>
                  <w:divsChild>
                    <w:div w:id="245383068">
                      <w:marLeft w:val="0"/>
                      <w:marRight w:val="0"/>
                      <w:marTop w:val="0"/>
                      <w:marBottom w:val="0"/>
                      <w:divBdr>
                        <w:top w:val="none" w:sz="0" w:space="0" w:color="auto"/>
                        <w:left w:val="none" w:sz="0" w:space="0" w:color="auto"/>
                        <w:bottom w:val="none" w:sz="0" w:space="0" w:color="auto"/>
                        <w:right w:val="none" w:sz="0" w:space="0" w:color="auto"/>
                      </w:divBdr>
                      <w:divsChild>
                        <w:div w:id="1067653472">
                          <w:marLeft w:val="0"/>
                          <w:marRight w:val="0"/>
                          <w:marTop w:val="0"/>
                          <w:marBottom w:val="0"/>
                          <w:divBdr>
                            <w:top w:val="none" w:sz="0" w:space="0" w:color="auto"/>
                            <w:left w:val="none" w:sz="0" w:space="0" w:color="auto"/>
                            <w:bottom w:val="none" w:sz="0" w:space="0" w:color="auto"/>
                            <w:right w:val="none" w:sz="0" w:space="0" w:color="auto"/>
                          </w:divBdr>
                          <w:divsChild>
                            <w:div w:id="37167161">
                              <w:marLeft w:val="0"/>
                              <w:marRight w:val="0"/>
                              <w:marTop w:val="0"/>
                              <w:marBottom w:val="0"/>
                              <w:divBdr>
                                <w:top w:val="none" w:sz="0" w:space="0" w:color="auto"/>
                                <w:left w:val="none" w:sz="0" w:space="0" w:color="auto"/>
                                <w:bottom w:val="none" w:sz="0" w:space="0" w:color="auto"/>
                                <w:right w:val="none" w:sz="0" w:space="0" w:color="auto"/>
                              </w:divBdr>
                              <w:divsChild>
                                <w:div w:id="656154594">
                                  <w:marLeft w:val="45"/>
                                  <w:marRight w:val="45"/>
                                  <w:marTop w:val="0"/>
                                  <w:marBottom w:val="0"/>
                                  <w:divBdr>
                                    <w:top w:val="none" w:sz="0" w:space="0" w:color="auto"/>
                                    <w:left w:val="none" w:sz="0" w:space="0" w:color="auto"/>
                                    <w:bottom w:val="none" w:sz="0" w:space="0" w:color="auto"/>
                                    <w:right w:val="none" w:sz="0" w:space="0" w:color="auto"/>
                                  </w:divBdr>
                                  <w:divsChild>
                                    <w:div w:id="2005351185">
                                      <w:marLeft w:val="0"/>
                                      <w:marRight w:val="0"/>
                                      <w:marTop w:val="0"/>
                                      <w:marBottom w:val="0"/>
                                      <w:divBdr>
                                        <w:top w:val="none" w:sz="0" w:space="0" w:color="auto"/>
                                        <w:left w:val="none" w:sz="0" w:space="0" w:color="auto"/>
                                        <w:bottom w:val="none" w:sz="0" w:space="0" w:color="auto"/>
                                        <w:right w:val="none" w:sz="0" w:space="0" w:color="auto"/>
                                      </w:divBdr>
                                      <w:divsChild>
                                        <w:div w:id="1566602418">
                                          <w:marLeft w:val="0"/>
                                          <w:marRight w:val="0"/>
                                          <w:marTop w:val="0"/>
                                          <w:marBottom w:val="0"/>
                                          <w:divBdr>
                                            <w:top w:val="none" w:sz="0" w:space="0" w:color="auto"/>
                                            <w:left w:val="none" w:sz="0" w:space="0" w:color="auto"/>
                                            <w:bottom w:val="none" w:sz="0" w:space="0" w:color="auto"/>
                                            <w:right w:val="none" w:sz="0" w:space="0" w:color="auto"/>
                                          </w:divBdr>
                                          <w:divsChild>
                                            <w:div w:id="1635326601">
                                              <w:marLeft w:val="0"/>
                                              <w:marRight w:val="0"/>
                                              <w:marTop w:val="0"/>
                                              <w:marBottom w:val="0"/>
                                              <w:divBdr>
                                                <w:top w:val="none" w:sz="0" w:space="0" w:color="auto"/>
                                                <w:left w:val="none" w:sz="0" w:space="0" w:color="auto"/>
                                                <w:bottom w:val="none" w:sz="0" w:space="0" w:color="auto"/>
                                                <w:right w:val="none" w:sz="0" w:space="0" w:color="auto"/>
                                              </w:divBdr>
                                              <w:divsChild>
                                                <w:div w:id="1917858682">
                                                  <w:marLeft w:val="0"/>
                                                  <w:marRight w:val="0"/>
                                                  <w:marTop w:val="0"/>
                                                  <w:marBottom w:val="0"/>
                                                  <w:divBdr>
                                                    <w:top w:val="none" w:sz="0" w:space="0" w:color="auto"/>
                                                    <w:left w:val="none" w:sz="0" w:space="0" w:color="auto"/>
                                                    <w:bottom w:val="none" w:sz="0" w:space="0" w:color="auto"/>
                                                    <w:right w:val="none" w:sz="0" w:space="0" w:color="auto"/>
                                                  </w:divBdr>
                                                  <w:divsChild>
                                                    <w:div w:id="635374207">
                                                      <w:marLeft w:val="0"/>
                                                      <w:marRight w:val="0"/>
                                                      <w:marTop w:val="0"/>
                                                      <w:marBottom w:val="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926496736">
                                                      <w:marLeft w:val="0"/>
                                                      <w:marRight w:val="0"/>
                                                      <w:marTop w:val="0"/>
                                                      <w:marBottom w:val="0"/>
                                                      <w:divBdr>
                                                        <w:top w:val="none" w:sz="0" w:space="0" w:color="auto"/>
                                                        <w:left w:val="none" w:sz="0" w:space="0" w:color="auto"/>
                                                        <w:bottom w:val="none" w:sz="0" w:space="0" w:color="auto"/>
                                                        <w:right w:val="none" w:sz="0" w:space="0" w:color="auto"/>
                                                      </w:divBdr>
                                                    </w:div>
                                                    <w:div w:id="98525135">
                                                      <w:marLeft w:val="0"/>
                                                      <w:marRight w:val="0"/>
                                                      <w:marTop w:val="0"/>
                                                      <w:marBottom w:val="0"/>
                                                      <w:divBdr>
                                                        <w:top w:val="none" w:sz="0" w:space="0" w:color="auto"/>
                                                        <w:left w:val="none" w:sz="0" w:space="0" w:color="auto"/>
                                                        <w:bottom w:val="none" w:sz="0" w:space="0" w:color="auto"/>
                                                        <w:right w:val="none" w:sz="0" w:space="0" w:color="auto"/>
                                                      </w:divBdr>
                                                    </w:div>
                                                    <w:div w:id="671879254">
                                                      <w:marLeft w:val="0"/>
                                                      <w:marRight w:val="0"/>
                                                      <w:marTop w:val="0"/>
                                                      <w:marBottom w:val="0"/>
                                                      <w:divBdr>
                                                        <w:top w:val="none" w:sz="0" w:space="0" w:color="auto"/>
                                                        <w:left w:val="none" w:sz="0" w:space="0" w:color="auto"/>
                                                        <w:bottom w:val="none" w:sz="0" w:space="0" w:color="auto"/>
                                                        <w:right w:val="none" w:sz="0" w:space="0" w:color="auto"/>
                                                      </w:divBdr>
                                                    </w:div>
                                                    <w:div w:id="1232958707">
                                                      <w:marLeft w:val="0"/>
                                                      <w:marRight w:val="0"/>
                                                      <w:marTop w:val="0"/>
                                                      <w:marBottom w:val="0"/>
                                                      <w:divBdr>
                                                        <w:top w:val="none" w:sz="0" w:space="0" w:color="auto"/>
                                                        <w:left w:val="none" w:sz="0" w:space="0" w:color="auto"/>
                                                        <w:bottom w:val="none" w:sz="0" w:space="0" w:color="auto"/>
                                                        <w:right w:val="none" w:sz="0" w:space="0" w:color="auto"/>
                                                      </w:divBdr>
                                                    </w:div>
                                                    <w:div w:id="896282547">
                                                      <w:marLeft w:val="0"/>
                                                      <w:marRight w:val="0"/>
                                                      <w:marTop w:val="0"/>
                                                      <w:marBottom w:val="0"/>
                                                      <w:divBdr>
                                                        <w:top w:val="none" w:sz="0" w:space="0" w:color="auto"/>
                                                        <w:left w:val="none" w:sz="0" w:space="0" w:color="auto"/>
                                                        <w:bottom w:val="none" w:sz="0" w:space="0" w:color="auto"/>
                                                        <w:right w:val="none" w:sz="0" w:space="0" w:color="auto"/>
                                                      </w:divBdr>
                                                    </w:div>
                                                    <w:div w:id="2113163057">
                                                      <w:marLeft w:val="0"/>
                                                      <w:marRight w:val="0"/>
                                                      <w:marTop w:val="0"/>
                                                      <w:marBottom w:val="0"/>
                                                      <w:divBdr>
                                                        <w:top w:val="none" w:sz="0" w:space="0" w:color="auto"/>
                                                        <w:left w:val="none" w:sz="0" w:space="0" w:color="auto"/>
                                                        <w:bottom w:val="none" w:sz="0" w:space="0" w:color="auto"/>
                                                        <w:right w:val="none" w:sz="0" w:space="0" w:color="auto"/>
                                                      </w:divBdr>
                                                    </w:div>
                                                    <w:div w:id="572082257">
                                                      <w:marLeft w:val="0"/>
                                                      <w:marRight w:val="0"/>
                                                      <w:marTop w:val="0"/>
                                                      <w:marBottom w:val="0"/>
                                                      <w:divBdr>
                                                        <w:top w:val="none" w:sz="0" w:space="0" w:color="auto"/>
                                                        <w:left w:val="none" w:sz="0" w:space="0" w:color="auto"/>
                                                        <w:bottom w:val="none" w:sz="0" w:space="0" w:color="auto"/>
                                                        <w:right w:val="none" w:sz="0" w:space="0" w:color="auto"/>
                                                      </w:divBdr>
                                                    </w:div>
                                                    <w:div w:id="1806895094">
                                                      <w:marLeft w:val="0"/>
                                                      <w:marRight w:val="0"/>
                                                      <w:marTop w:val="0"/>
                                                      <w:marBottom w:val="0"/>
                                                      <w:divBdr>
                                                        <w:top w:val="none" w:sz="0" w:space="0" w:color="auto"/>
                                                        <w:left w:val="none" w:sz="0" w:space="0" w:color="auto"/>
                                                        <w:bottom w:val="none" w:sz="0" w:space="0" w:color="auto"/>
                                                        <w:right w:val="none" w:sz="0" w:space="0" w:color="auto"/>
                                                      </w:divBdr>
                                                    </w:div>
                                                    <w:div w:id="2081171904">
                                                      <w:marLeft w:val="0"/>
                                                      <w:marRight w:val="0"/>
                                                      <w:marTop w:val="0"/>
                                                      <w:marBottom w:val="0"/>
                                                      <w:divBdr>
                                                        <w:top w:val="none" w:sz="0" w:space="0" w:color="auto"/>
                                                        <w:left w:val="none" w:sz="0" w:space="0" w:color="auto"/>
                                                        <w:bottom w:val="none" w:sz="0" w:space="0" w:color="auto"/>
                                                        <w:right w:val="none" w:sz="0" w:space="0" w:color="auto"/>
                                                      </w:divBdr>
                                                    </w:div>
                                                    <w:div w:id="1249072129">
                                                      <w:marLeft w:val="0"/>
                                                      <w:marRight w:val="0"/>
                                                      <w:marTop w:val="0"/>
                                                      <w:marBottom w:val="0"/>
                                                      <w:divBdr>
                                                        <w:top w:val="none" w:sz="0" w:space="0" w:color="auto"/>
                                                        <w:left w:val="none" w:sz="0" w:space="0" w:color="auto"/>
                                                        <w:bottom w:val="none" w:sz="0" w:space="0" w:color="auto"/>
                                                        <w:right w:val="none" w:sz="0" w:space="0" w:color="auto"/>
                                                      </w:divBdr>
                                                    </w:div>
                                                    <w:div w:id="1136068449">
                                                      <w:marLeft w:val="0"/>
                                                      <w:marRight w:val="0"/>
                                                      <w:marTop w:val="0"/>
                                                      <w:marBottom w:val="0"/>
                                                      <w:divBdr>
                                                        <w:top w:val="none" w:sz="0" w:space="0" w:color="auto"/>
                                                        <w:left w:val="none" w:sz="0" w:space="0" w:color="auto"/>
                                                        <w:bottom w:val="none" w:sz="0" w:space="0" w:color="auto"/>
                                                        <w:right w:val="none" w:sz="0" w:space="0" w:color="auto"/>
                                                      </w:divBdr>
                                                    </w:div>
                                                    <w:div w:id="685910314">
                                                      <w:marLeft w:val="0"/>
                                                      <w:marRight w:val="0"/>
                                                      <w:marTop w:val="0"/>
                                                      <w:marBottom w:val="0"/>
                                                      <w:divBdr>
                                                        <w:top w:val="none" w:sz="0" w:space="0" w:color="auto"/>
                                                        <w:left w:val="none" w:sz="0" w:space="0" w:color="auto"/>
                                                        <w:bottom w:val="none" w:sz="0" w:space="0" w:color="auto"/>
                                                        <w:right w:val="none" w:sz="0" w:space="0" w:color="auto"/>
                                                      </w:divBdr>
                                                    </w:div>
                                                    <w:div w:id="906303626">
                                                      <w:marLeft w:val="0"/>
                                                      <w:marRight w:val="0"/>
                                                      <w:marTop w:val="0"/>
                                                      <w:marBottom w:val="0"/>
                                                      <w:divBdr>
                                                        <w:top w:val="none" w:sz="0" w:space="0" w:color="auto"/>
                                                        <w:left w:val="none" w:sz="0" w:space="0" w:color="auto"/>
                                                        <w:bottom w:val="none" w:sz="0" w:space="0" w:color="auto"/>
                                                        <w:right w:val="none" w:sz="0" w:space="0" w:color="auto"/>
                                                      </w:divBdr>
                                                    </w:div>
                                                  </w:divsChild>
                                                </w:div>
                                                <w:div w:id="1627590278">
                                                  <w:marLeft w:val="0"/>
                                                  <w:marRight w:val="0"/>
                                                  <w:marTop w:val="0"/>
                                                  <w:marBottom w:val="0"/>
                                                  <w:divBdr>
                                                    <w:top w:val="none" w:sz="0" w:space="0" w:color="auto"/>
                                                    <w:left w:val="none" w:sz="0" w:space="0" w:color="auto"/>
                                                    <w:bottom w:val="none" w:sz="0" w:space="0" w:color="auto"/>
                                                    <w:right w:val="none" w:sz="0" w:space="0" w:color="auto"/>
                                                  </w:divBdr>
                                                </w:div>
                                                <w:div w:id="1212377196">
                                                  <w:marLeft w:val="0"/>
                                                  <w:marRight w:val="0"/>
                                                  <w:marTop w:val="0"/>
                                                  <w:marBottom w:val="0"/>
                                                  <w:divBdr>
                                                    <w:top w:val="none" w:sz="0" w:space="0" w:color="auto"/>
                                                    <w:left w:val="none" w:sz="0" w:space="0" w:color="auto"/>
                                                    <w:bottom w:val="none" w:sz="0" w:space="0" w:color="auto"/>
                                                    <w:right w:val="none" w:sz="0" w:space="0" w:color="auto"/>
                                                  </w:divBdr>
                                                </w:div>
                                                <w:div w:id="1745101924">
                                                  <w:marLeft w:val="0"/>
                                                  <w:marRight w:val="0"/>
                                                  <w:marTop w:val="0"/>
                                                  <w:marBottom w:val="0"/>
                                                  <w:divBdr>
                                                    <w:top w:val="none" w:sz="0" w:space="0" w:color="auto"/>
                                                    <w:left w:val="none" w:sz="0" w:space="0" w:color="auto"/>
                                                    <w:bottom w:val="none" w:sz="0" w:space="0" w:color="auto"/>
                                                    <w:right w:val="none" w:sz="0" w:space="0" w:color="auto"/>
                                                  </w:divBdr>
                                                  <w:divsChild>
                                                    <w:div w:id="758332082">
                                                      <w:marLeft w:val="0"/>
                                                      <w:marRight w:val="0"/>
                                                      <w:marTop w:val="0"/>
                                                      <w:marBottom w:val="0"/>
                                                      <w:divBdr>
                                                        <w:top w:val="none" w:sz="0" w:space="0" w:color="auto"/>
                                                        <w:left w:val="none" w:sz="0" w:space="0" w:color="auto"/>
                                                        <w:bottom w:val="none" w:sz="0" w:space="0" w:color="auto"/>
                                                        <w:right w:val="none" w:sz="0" w:space="0" w:color="auto"/>
                                                      </w:divBdr>
                                                    </w:div>
                                                    <w:div w:id="1164199787">
                                                      <w:marLeft w:val="0"/>
                                                      <w:marRight w:val="0"/>
                                                      <w:marTop w:val="0"/>
                                                      <w:marBottom w:val="0"/>
                                                      <w:divBdr>
                                                        <w:top w:val="none" w:sz="0" w:space="0" w:color="auto"/>
                                                        <w:left w:val="none" w:sz="0" w:space="0" w:color="auto"/>
                                                        <w:bottom w:val="none" w:sz="0" w:space="0" w:color="auto"/>
                                                        <w:right w:val="none" w:sz="0" w:space="0" w:color="auto"/>
                                                      </w:divBdr>
                                                    </w:div>
                                                  </w:divsChild>
                                                </w:div>
                                                <w:div w:id="327556446">
                                                  <w:marLeft w:val="0"/>
                                                  <w:marRight w:val="0"/>
                                                  <w:marTop w:val="0"/>
                                                  <w:marBottom w:val="0"/>
                                                  <w:divBdr>
                                                    <w:top w:val="none" w:sz="0" w:space="0" w:color="auto"/>
                                                    <w:left w:val="none" w:sz="0" w:space="0" w:color="auto"/>
                                                    <w:bottom w:val="none" w:sz="0" w:space="0" w:color="auto"/>
                                                    <w:right w:val="none" w:sz="0" w:space="0" w:color="auto"/>
                                                  </w:divBdr>
                                                </w:div>
                                                <w:div w:id="794716904">
                                                  <w:marLeft w:val="0"/>
                                                  <w:marRight w:val="0"/>
                                                  <w:marTop w:val="0"/>
                                                  <w:marBottom w:val="0"/>
                                                  <w:divBdr>
                                                    <w:top w:val="none" w:sz="0" w:space="0" w:color="auto"/>
                                                    <w:left w:val="none" w:sz="0" w:space="0" w:color="auto"/>
                                                    <w:bottom w:val="none" w:sz="0" w:space="0" w:color="auto"/>
                                                    <w:right w:val="none" w:sz="0" w:space="0" w:color="auto"/>
                                                  </w:divBdr>
                                                </w:div>
                                                <w:div w:id="1990943150">
                                                  <w:marLeft w:val="0"/>
                                                  <w:marRight w:val="0"/>
                                                  <w:marTop w:val="0"/>
                                                  <w:marBottom w:val="0"/>
                                                  <w:divBdr>
                                                    <w:top w:val="none" w:sz="0" w:space="0" w:color="auto"/>
                                                    <w:left w:val="none" w:sz="0" w:space="0" w:color="auto"/>
                                                    <w:bottom w:val="none" w:sz="0" w:space="0" w:color="auto"/>
                                                    <w:right w:val="none" w:sz="0" w:space="0" w:color="auto"/>
                                                  </w:divBdr>
                                                </w:div>
                                                <w:div w:id="1937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457752">
      <w:bodyDiv w:val="1"/>
      <w:marLeft w:val="0"/>
      <w:marRight w:val="0"/>
      <w:marTop w:val="0"/>
      <w:marBottom w:val="0"/>
      <w:divBdr>
        <w:top w:val="none" w:sz="0" w:space="0" w:color="auto"/>
        <w:left w:val="none" w:sz="0" w:space="0" w:color="auto"/>
        <w:bottom w:val="none" w:sz="0" w:space="0" w:color="auto"/>
        <w:right w:val="none" w:sz="0" w:space="0" w:color="auto"/>
      </w:divBdr>
      <w:divsChild>
        <w:div w:id="607738851">
          <w:marLeft w:val="0"/>
          <w:marRight w:val="0"/>
          <w:marTop w:val="0"/>
          <w:marBottom w:val="0"/>
          <w:divBdr>
            <w:top w:val="none" w:sz="0" w:space="0" w:color="auto"/>
            <w:left w:val="none" w:sz="0" w:space="0" w:color="auto"/>
            <w:bottom w:val="none" w:sz="0" w:space="0" w:color="auto"/>
            <w:right w:val="none" w:sz="0" w:space="0" w:color="auto"/>
          </w:divBdr>
          <w:divsChild>
            <w:div w:id="1685865080">
              <w:marLeft w:val="0"/>
              <w:marRight w:val="0"/>
              <w:marTop w:val="0"/>
              <w:marBottom w:val="0"/>
              <w:divBdr>
                <w:top w:val="none" w:sz="0" w:space="0" w:color="auto"/>
                <w:left w:val="none" w:sz="0" w:space="0" w:color="auto"/>
                <w:bottom w:val="none" w:sz="0" w:space="0" w:color="auto"/>
                <w:right w:val="none" w:sz="0" w:space="0" w:color="auto"/>
              </w:divBdr>
              <w:divsChild>
                <w:div w:id="1415008277">
                  <w:marLeft w:val="0"/>
                  <w:marRight w:val="0"/>
                  <w:marTop w:val="0"/>
                  <w:marBottom w:val="0"/>
                  <w:divBdr>
                    <w:top w:val="none" w:sz="0" w:space="0" w:color="auto"/>
                    <w:left w:val="none" w:sz="0" w:space="0" w:color="auto"/>
                    <w:bottom w:val="none" w:sz="0" w:space="0" w:color="auto"/>
                    <w:right w:val="none" w:sz="0" w:space="0" w:color="auto"/>
                  </w:divBdr>
                  <w:divsChild>
                    <w:div w:id="1771463272">
                      <w:marLeft w:val="0"/>
                      <w:marRight w:val="0"/>
                      <w:marTop w:val="0"/>
                      <w:marBottom w:val="0"/>
                      <w:divBdr>
                        <w:top w:val="none" w:sz="0" w:space="0" w:color="auto"/>
                        <w:left w:val="none" w:sz="0" w:space="0" w:color="auto"/>
                        <w:bottom w:val="none" w:sz="0" w:space="0" w:color="auto"/>
                        <w:right w:val="none" w:sz="0" w:space="0" w:color="auto"/>
                      </w:divBdr>
                      <w:divsChild>
                        <w:div w:id="1960063613">
                          <w:marLeft w:val="0"/>
                          <w:marRight w:val="0"/>
                          <w:marTop w:val="0"/>
                          <w:marBottom w:val="0"/>
                          <w:divBdr>
                            <w:top w:val="none" w:sz="0" w:space="0" w:color="auto"/>
                            <w:left w:val="none" w:sz="0" w:space="0" w:color="auto"/>
                            <w:bottom w:val="none" w:sz="0" w:space="0" w:color="auto"/>
                            <w:right w:val="none" w:sz="0" w:space="0" w:color="auto"/>
                          </w:divBdr>
                          <w:divsChild>
                            <w:div w:id="832260985">
                              <w:marLeft w:val="0"/>
                              <w:marRight w:val="0"/>
                              <w:marTop w:val="0"/>
                              <w:marBottom w:val="0"/>
                              <w:divBdr>
                                <w:top w:val="none" w:sz="0" w:space="0" w:color="auto"/>
                                <w:left w:val="none" w:sz="0" w:space="0" w:color="auto"/>
                                <w:bottom w:val="none" w:sz="0" w:space="0" w:color="auto"/>
                                <w:right w:val="none" w:sz="0" w:space="0" w:color="auto"/>
                              </w:divBdr>
                              <w:divsChild>
                                <w:div w:id="1118992561">
                                  <w:marLeft w:val="45"/>
                                  <w:marRight w:val="45"/>
                                  <w:marTop w:val="0"/>
                                  <w:marBottom w:val="0"/>
                                  <w:divBdr>
                                    <w:top w:val="none" w:sz="0" w:space="0" w:color="auto"/>
                                    <w:left w:val="none" w:sz="0" w:space="0" w:color="auto"/>
                                    <w:bottom w:val="none" w:sz="0" w:space="0" w:color="auto"/>
                                    <w:right w:val="none" w:sz="0" w:space="0" w:color="auto"/>
                                  </w:divBdr>
                                  <w:divsChild>
                                    <w:div w:id="2135756442">
                                      <w:marLeft w:val="0"/>
                                      <w:marRight w:val="0"/>
                                      <w:marTop w:val="0"/>
                                      <w:marBottom w:val="0"/>
                                      <w:divBdr>
                                        <w:top w:val="none" w:sz="0" w:space="0" w:color="auto"/>
                                        <w:left w:val="none" w:sz="0" w:space="0" w:color="auto"/>
                                        <w:bottom w:val="none" w:sz="0" w:space="0" w:color="auto"/>
                                        <w:right w:val="none" w:sz="0" w:space="0" w:color="auto"/>
                                      </w:divBdr>
                                      <w:divsChild>
                                        <w:div w:id="1014646469">
                                          <w:marLeft w:val="0"/>
                                          <w:marRight w:val="0"/>
                                          <w:marTop w:val="0"/>
                                          <w:marBottom w:val="0"/>
                                          <w:divBdr>
                                            <w:top w:val="none" w:sz="0" w:space="0" w:color="auto"/>
                                            <w:left w:val="none" w:sz="0" w:space="0" w:color="auto"/>
                                            <w:bottom w:val="none" w:sz="0" w:space="0" w:color="auto"/>
                                            <w:right w:val="none" w:sz="0" w:space="0" w:color="auto"/>
                                          </w:divBdr>
                                          <w:divsChild>
                                            <w:div w:id="2136093435">
                                              <w:marLeft w:val="0"/>
                                              <w:marRight w:val="0"/>
                                              <w:marTop w:val="0"/>
                                              <w:marBottom w:val="0"/>
                                              <w:divBdr>
                                                <w:top w:val="none" w:sz="0" w:space="0" w:color="auto"/>
                                                <w:left w:val="none" w:sz="0" w:space="0" w:color="auto"/>
                                                <w:bottom w:val="none" w:sz="0" w:space="0" w:color="auto"/>
                                                <w:right w:val="none" w:sz="0" w:space="0" w:color="auto"/>
                                              </w:divBdr>
                                              <w:divsChild>
                                                <w:div w:id="1932274914">
                                                  <w:marLeft w:val="0"/>
                                                  <w:marRight w:val="0"/>
                                                  <w:marTop w:val="0"/>
                                                  <w:marBottom w:val="0"/>
                                                  <w:divBdr>
                                                    <w:top w:val="none" w:sz="0" w:space="0" w:color="auto"/>
                                                    <w:left w:val="none" w:sz="0" w:space="0" w:color="auto"/>
                                                    <w:bottom w:val="none" w:sz="0" w:space="0" w:color="auto"/>
                                                    <w:right w:val="none" w:sz="0" w:space="0" w:color="auto"/>
                                                  </w:divBdr>
                                                  <w:divsChild>
                                                    <w:div w:id="1967543941">
                                                      <w:marLeft w:val="0"/>
                                                      <w:marRight w:val="0"/>
                                                      <w:marTop w:val="0"/>
                                                      <w:marBottom w:val="0"/>
                                                      <w:divBdr>
                                                        <w:top w:val="none" w:sz="0" w:space="0" w:color="auto"/>
                                                        <w:left w:val="none" w:sz="0" w:space="0" w:color="auto"/>
                                                        <w:bottom w:val="none" w:sz="0" w:space="0" w:color="auto"/>
                                                        <w:right w:val="none" w:sz="0" w:space="0" w:color="auto"/>
                                                      </w:divBdr>
                                                    </w:div>
                                                    <w:div w:id="1443644440">
                                                      <w:marLeft w:val="0"/>
                                                      <w:marRight w:val="0"/>
                                                      <w:marTop w:val="0"/>
                                                      <w:marBottom w:val="0"/>
                                                      <w:divBdr>
                                                        <w:top w:val="none" w:sz="0" w:space="0" w:color="auto"/>
                                                        <w:left w:val="none" w:sz="0" w:space="0" w:color="auto"/>
                                                        <w:bottom w:val="none" w:sz="0" w:space="0" w:color="auto"/>
                                                        <w:right w:val="none" w:sz="0" w:space="0" w:color="auto"/>
                                                      </w:divBdr>
                                                    </w:div>
                                                    <w:div w:id="1542740579">
                                                      <w:marLeft w:val="0"/>
                                                      <w:marRight w:val="0"/>
                                                      <w:marTop w:val="0"/>
                                                      <w:marBottom w:val="0"/>
                                                      <w:divBdr>
                                                        <w:top w:val="none" w:sz="0" w:space="0" w:color="auto"/>
                                                        <w:left w:val="none" w:sz="0" w:space="0" w:color="auto"/>
                                                        <w:bottom w:val="none" w:sz="0" w:space="0" w:color="auto"/>
                                                        <w:right w:val="none" w:sz="0" w:space="0" w:color="auto"/>
                                                      </w:divBdr>
                                                    </w:div>
                                                    <w:div w:id="473370938">
                                                      <w:marLeft w:val="0"/>
                                                      <w:marRight w:val="0"/>
                                                      <w:marTop w:val="0"/>
                                                      <w:marBottom w:val="0"/>
                                                      <w:divBdr>
                                                        <w:top w:val="none" w:sz="0" w:space="0" w:color="auto"/>
                                                        <w:left w:val="none" w:sz="0" w:space="0" w:color="auto"/>
                                                        <w:bottom w:val="none" w:sz="0" w:space="0" w:color="auto"/>
                                                        <w:right w:val="none" w:sz="0" w:space="0" w:color="auto"/>
                                                      </w:divBdr>
                                                    </w:div>
                                                    <w:div w:id="1563561918">
                                                      <w:marLeft w:val="0"/>
                                                      <w:marRight w:val="0"/>
                                                      <w:marTop w:val="0"/>
                                                      <w:marBottom w:val="0"/>
                                                      <w:divBdr>
                                                        <w:top w:val="none" w:sz="0" w:space="0" w:color="auto"/>
                                                        <w:left w:val="none" w:sz="0" w:space="0" w:color="auto"/>
                                                        <w:bottom w:val="none" w:sz="0" w:space="0" w:color="auto"/>
                                                        <w:right w:val="none" w:sz="0" w:space="0" w:color="auto"/>
                                                      </w:divBdr>
                                                    </w:div>
                                                    <w:div w:id="2076314958">
                                                      <w:marLeft w:val="0"/>
                                                      <w:marRight w:val="0"/>
                                                      <w:marTop w:val="0"/>
                                                      <w:marBottom w:val="0"/>
                                                      <w:divBdr>
                                                        <w:top w:val="none" w:sz="0" w:space="0" w:color="auto"/>
                                                        <w:left w:val="none" w:sz="0" w:space="0" w:color="auto"/>
                                                        <w:bottom w:val="none" w:sz="0" w:space="0" w:color="auto"/>
                                                        <w:right w:val="none" w:sz="0" w:space="0" w:color="auto"/>
                                                      </w:divBdr>
                                                    </w:div>
                                                    <w:div w:id="1819958070">
                                                      <w:marLeft w:val="0"/>
                                                      <w:marRight w:val="0"/>
                                                      <w:marTop w:val="0"/>
                                                      <w:marBottom w:val="0"/>
                                                      <w:divBdr>
                                                        <w:top w:val="none" w:sz="0" w:space="0" w:color="auto"/>
                                                        <w:left w:val="none" w:sz="0" w:space="0" w:color="auto"/>
                                                        <w:bottom w:val="none" w:sz="0" w:space="0" w:color="auto"/>
                                                        <w:right w:val="none" w:sz="0" w:space="0" w:color="auto"/>
                                                      </w:divBdr>
                                                    </w:div>
                                                    <w:div w:id="1254819764">
                                                      <w:marLeft w:val="0"/>
                                                      <w:marRight w:val="0"/>
                                                      <w:marTop w:val="0"/>
                                                      <w:marBottom w:val="0"/>
                                                      <w:divBdr>
                                                        <w:top w:val="none" w:sz="0" w:space="0" w:color="auto"/>
                                                        <w:left w:val="none" w:sz="0" w:space="0" w:color="auto"/>
                                                        <w:bottom w:val="none" w:sz="0" w:space="0" w:color="auto"/>
                                                        <w:right w:val="none" w:sz="0" w:space="0" w:color="auto"/>
                                                      </w:divBdr>
                                                    </w:div>
                                                    <w:div w:id="75323614">
                                                      <w:marLeft w:val="0"/>
                                                      <w:marRight w:val="0"/>
                                                      <w:marTop w:val="0"/>
                                                      <w:marBottom w:val="0"/>
                                                      <w:divBdr>
                                                        <w:top w:val="none" w:sz="0" w:space="0" w:color="auto"/>
                                                        <w:left w:val="none" w:sz="0" w:space="0" w:color="auto"/>
                                                        <w:bottom w:val="none" w:sz="0" w:space="0" w:color="auto"/>
                                                        <w:right w:val="none" w:sz="0" w:space="0" w:color="auto"/>
                                                      </w:divBdr>
                                                    </w:div>
                                                    <w:div w:id="1524323163">
                                                      <w:marLeft w:val="0"/>
                                                      <w:marRight w:val="0"/>
                                                      <w:marTop w:val="0"/>
                                                      <w:marBottom w:val="0"/>
                                                      <w:divBdr>
                                                        <w:top w:val="none" w:sz="0" w:space="0" w:color="auto"/>
                                                        <w:left w:val="none" w:sz="0" w:space="0" w:color="auto"/>
                                                        <w:bottom w:val="none" w:sz="0" w:space="0" w:color="auto"/>
                                                        <w:right w:val="none" w:sz="0" w:space="0" w:color="auto"/>
                                                      </w:divBdr>
                                                    </w:div>
                                                    <w:div w:id="1783497390">
                                                      <w:marLeft w:val="0"/>
                                                      <w:marRight w:val="0"/>
                                                      <w:marTop w:val="0"/>
                                                      <w:marBottom w:val="0"/>
                                                      <w:divBdr>
                                                        <w:top w:val="none" w:sz="0" w:space="0" w:color="auto"/>
                                                        <w:left w:val="none" w:sz="0" w:space="0" w:color="auto"/>
                                                        <w:bottom w:val="none" w:sz="0" w:space="0" w:color="auto"/>
                                                        <w:right w:val="none" w:sz="0" w:space="0" w:color="auto"/>
                                                      </w:divBdr>
                                                    </w:div>
                                                    <w:div w:id="1679305500">
                                                      <w:marLeft w:val="0"/>
                                                      <w:marRight w:val="0"/>
                                                      <w:marTop w:val="0"/>
                                                      <w:marBottom w:val="0"/>
                                                      <w:divBdr>
                                                        <w:top w:val="none" w:sz="0" w:space="0" w:color="auto"/>
                                                        <w:left w:val="none" w:sz="0" w:space="0" w:color="auto"/>
                                                        <w:bottom w:val="none" w:sz="0" w:space="0" w:color="auto"/>
                                                        <w:right w:val="none" w:sz="0" w:space="0" w:color="auto"/>
                                                      </w:divBdr>
                                                    </w:div>
                                                    <w:div w:id="1596816494">
                                                      <w:marLeft w:val="0"/>
                                                      <w:marRight w:val="0"/>
                                                      <w:marTop w:val="0"/>
                                                      <w:marBottom w:val="0"/>
                                                      <w:divBdr>
                                                        <w:top w:val="none" w:sz="0" w:space="0" w:color="auto"/>
                                                        <w:left w:val="none" w:sz="0" w:space="0" w:color="auto"/>
                                                        <w:bottom w:val="none" w:sz="0" w:space="0" w:color="auto"/>
                                                        <w:right w:val="none" w:sz="0" w:space="0" w:color="auto"/>
                                                      </w:divBdr>
                                                    </w:div>
                                                    <w:div w:id="826172636">
                                                      <w:marLeft w:val="0"/>
                                                      <w:marRight w:val="0"/>
                                                      <w:marTop w:val="0"/>
                                                      <w:marBottom w:val="0"/>
                                                      <w:divBdr>
                                                        <w:top w:val="none" w:sz="0" w:space="0" w:color="auto"/>
                                                        <w:left w:val="none" w:sz="0" w:space="0" w:color="auto"/>
                                                        <w:bottom w:val="none" w:sz="0" w:space="0" w:color="auto"/>
                                                        <w:right w:val="none" w:sz="0" w:space="0" w:color="auto"/>
                                                      </w:divBdr>
                                                    </w:div>
                                                    <w:div w:id="145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1045</Words>
  <Characters>5958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2012-11-08T09:25:00Z</dcterms:created>
  <dcterms:modified xsi:type="dcterms:W3CDTF">2012-11-08T12:13:00Z</dcterms:modified>
</cp:coreProperties>
</file>